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0" w:before="1200"/>
      </w:pPr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548640</wp:posOffset>
            </wp:positionH>
            <wp:positionV relativeFrom="page">
              <wp:posOffset>365760</wp:posOffset>
            </wp:positionV>
            <wp:extent cx="1005840" cy="1005840"/>
            <wp:effectExtent l="0" t="0" r="0" b="0"/>
            <wp:wrapNone/>
            <wp:docPr id="1" name="HQLogo"/>
            <wp:cNvGraphicFramePr xmlns:a="http://schemas.openxmlformats.org/drawingml/2006/main">
              <a:graphicFrameLocks noChangeAspect="1"/>
            </wp:cNvGraphicFramePr>
            <a:graphic xmlns:a="http://schemas.openxmlformats.org/drawingml/2006/main" xmlns:pic="http://schemas.openxmlformats.org/drawingml/2006/picture">
              <a:graphicData uri="http://schemas.openxmlformats.org/drawingml/2006/picture">
                <pic:pic>
                  <pic:nvPicPr>
                    <pic:cNvPr id="0" name="image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1005840"/>
                    </a:xfrm>
                    <a:prstGeom prst="rect"/>
                  </pic:spPr>
                </pic:pic>
              </a:graphicData>
            </a:graphic>
          </wp:anchor>
        </w:drawing>
      </w:r>
    </w:p>
    <w:p>
      <w:pPr>
        <w:spacing w:after="240" w:before="0"/>
        <w:jc w:val="center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HSC</w:t>
      </w:r>
    </w:p>
    <w:p>
      <w:pPr>
        <w:spacing w:after="0" w:before="120"/>
      </w:pPr>
    </w:p>
    <w:p>
      <w:pPr>
        <w:spacing w:after="60" w:before="0"/>
        <w:jc w:val="center"/>
      </w:pPr>
      <w:r>
        <w:rPr>
          <w:rFonts w:ascii="Arial" w:cs="Arial" w:eastAsia="Arial" w:hAnsi="Arial"/>
          <w:b/>
          <w:bCs/>
          <w:sz w:val="52"/>
          <w:szCs w:val="52"/>
        </w:rPr>
        <w:t xml:space="preserve">Chinese Beginners</w:t>
      </w:r>
    </w:p>
    <w:p>
      <w:pPr>
        <w:spacing w:after="360" w:before="0"/>
        <w:jc w:val="center"/>
      </w:pPr>
      <w:r>
        <w:rPr>
          <w:rFonts w:ascii="Arial" w:cs="Arial" w:eastAsia="Arial" w:hAnsi="Arial"/>
          <w:sz w:val="24"/>
          <w:szCs w:val="24"/>
        </w:rPr>
        <w:t xml:space="preserve">2026 Trial Examination — Set 2</w:t>
      </w:r>
    </w:p>
    <w:p>
      <w:pPr>
        <w:spacing w:after="0" w:before="240"/>
      </w:pPr>
    </w:p>
    <w:p>
      <w:pPr>
        <w:spacing w:after="480" w:before="0"/>
        <w:jc w:val="center"/>
      </w:pPr>
      <w:r>
        <w:rPr>
          <w:rFonts w:ascii="Arial" w:cs="Arial" w:eastAsia="Arial" w:hAnsi="Arial"/>
          <w:sz w:val="28"/>
          <w:szCs w:val="28"/>
        </w:rPr>
        <w:t xml:space="preserve">Section I — Listening</w:t>
      </w:r>
    </w:p>
    <w:p>
      <w:pPr>
        <w:spacing w:after="0" w:before="240"/>
      </w:pPr>
    </w:p>
    <w:p>
      <w:pPr>
        <w:spacing w:after="0" w:before="0"/>
        <w:jc w:val="center"/>
      </w:pPr>
      <w:r>
        <w:rPr>
          <w:rFonts w:ascii="Arial" w:cs="Arial" w:eastAsia="Arial" w:hAnsi="Arial"/>
          <w:b/>
          <w:bCs/>
          <w:sz w:val="40"/>
          <w:szCs w:val="40"/>
        </w:rPr>
        <w:t xml:space="preserve">Transcript</w:t>
      </w:r>
    </w:p>
    <w:p>
      <w:pPr>
        <w:sectPr>
          <w:pgSz w:w="11906" w:h="16838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spacing w:after="240" w:before="0"/>
      </w:pPr>
      <w:r>
        <w:rPr>
          <w:rFonts w:ascii="Arial" w:cs="Arial" w:eastAsia="Arial" w:hAnsi="Arial"/>
          <w:i/>
          <w:iCs/>
          <w:sz w:val="20"/>
          <w:szCs w:val="20"/>
        </w:rPr>
        <w:t xml:space="preserve">Note: Do not distribute this transcript to candidates.</w:t>
      </w:r>
    </w:p>
    <w:p>
      <w:pPr>
        <w:spacing w:after="0" w:before="120"/>
      </w:pPr>
    </w:p>
    <w:tbl>
      <w:tblPr>
        <w:tblW w:type="dxa" w:w="9026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none" w:sz="0"/>
          <w:insideV w:val="none" w:sz="0"/>
        </w:tblBorders>
      </w:tblPr>
      <w:tblGrid>
        <w:gridCol w:w="100"/>
      </w:tblGrid>
      <w:tr>
        <w:tc>
          <w:tcPr>
            <w:tcW w:type="dxa" w:w="9026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200"/>
              <w:left w:type="dxa" w:w="240"/>
              <w:bottom w:type="dxa" w:w="200"/>
              <w:right w:type="dxa" w:w="240"/>
            </w:tcMar>
          </w:tcPr>
          <w:p>
            <w:pPr>
              <w:spacing w:after="120" w:before="0"/>
              <w:jc w:val="center"/>
            </w:pPr>
            <w:r>
              <w:rPr>
                <w:rFonts w:ascii="Arial" w:cs="Arial" w:eastAsia="Arial" w:hAnsi="Arial"/>
                <w:b/>
                <w:bCs/>
                <w:sz w:val="22"/>
                <w:szCs w:val="22"/>
              </w:rPr>
              <w:t xml:space="preserve">Familiarisation Text</w:t>
            </w:r>
          </w:p>
          <w:p>
            <w:pPr>
              <w:tabs>
                <w:tab w:val="left" w:pos="1440"/>
              </w:tabs>
              <w:spacing w:after="100" w:before="100" w:line="320"/>
              <w:ind w:left="1440" w:hanging="1440"/>
            </w:pPr>
            <w:r>
              <w:rPr>
                <w:rFonts w:ascii="Arial" w:cs="Arial" w:eastAsia="Arial" w:hAnsi="Arial"/>
                <w:b/>
                <w:bCs/>
                <w:smallCaps/>
                <w:sz w:val="22"/>
                <w:szCs w:val="22"/>
              </w:rPr>
              <w:t xml:space="preserve">Female:</w:t>
            </w:r>
            <w:r>
              <w:t xml:space="preserve">	</w:t>
            </w:r>
            <w:r>
              <w:rPr>
                <w:rFonts w:ascii="楷体" w:cs="楷体" w:eastAsia="楷体" w:hAnsi="楷体"/>
                <w:sz w:val="24"/>
                <w:szCs w:val="24"/>
              </w:rPr>
              <w:t xml:space="preserve">你早饭吃什么？</w:t>
            </w:r>
          </w:p>
          <w:p>
            <w:pPr>
              <w:tabs>
                <w:tab w:val="left" w:pos="1440"/>
              </w:tabs>
              <w:spacing w:after="100" w:before="100" w:line="320"/>
              <w:ind w:left="1440" w:hanging="1440"/>
            </w:pPr>
            <w:r>
              <w:rPr>
                <w:rFonts w:ascii="Arial" w:cs="Arial" w:eastAsia="Arial" w:hAnsi="Arial"/>
                <w:b/>
                <w:bCs/>
                <w:smallCaps/>
                <w:sz w:val="22"/>
                <w:szCs w:val="22"/>
              </w:rPr>
              <w:t xml:space="preserve">Male:</w:t>
            </w:r>
            <w:r>
              <w:t xml:space="preserve">	</w:t>
            </w:r>
            <w:r>
              <w:rPr>
                <w:rFonts w:ascii="楷体" w:cs="楷体" w:eastAsia="楷体" w:hAnsi="楷体"/>
                <w:sz w:val="24"/>
                <w:szCs w:val="24"/>
              </w:rPr>
              <w:t xml:space="preserve">我每天早上吃面包和鸡蛋。</w:t>
            </w:r>
          </w:p>
          <w:p>
            <w:pPr>
              <w:tabs>
                <w:tab w:val="left" w:pos="1440"/>
              </w:tabs>
              <w:spacing w:after="100" w:before="100" w:line="320"/>
              <w:ind w:left="1440" w:hanging="1440"/>
            </w:pPr>
            <w:r>
              <w:rPr>
                <w:rFonts w:ascii="Arial" w:cs="Arial" w:eastAsia="Arial" w:hAnsi="Arial"/>
                <w:b/>
                <w:bCs/>
                <w:smallCaps/>
                <w:sz w:val="22"/>
                <w:szCs w:val="22"/>
              </w:rPr>
              <w:t xml:space="preserve">Female:</w:t>
            </w:r>
            <w:r>
              <w:t xml:space="preserve">	</w:t>
            </w:r>
            <w:r>
              <w:rPr>
                <w:rFonts w:ascii="楷体" w:cs="楷体" w:eastAsia="楷体" w:hAnsi="楷体"/>
                <w:sz w:val="24"/>
                <w:szCs w:val="24"/>
              </w:rPr>
              <w:t xml:space="preserve">我喜欢喝牛奶。</w:t>
            </w:r>
          </w:p>
        </w:tc>
      </w:tr>
    </w:tbl>
    <w:p>
      <w:pPr>
        <w:spacing w:after="0" w:before="360"/>
      </w:pPr>
    </w:p>
    <w:p>
      <w:pPr>
        <w:spacing w:after="240" w:before="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Section I — Listening</w:t>
      </w:r>
    </w:p>
    <w:p>
      <w:pPr>
        <w:spacing w:after="120" w:before="24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Question 1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喂，儿子，妈妈今天要加班，晚上八点才回家。你跟妹妹先吃晚饭，不用等我。</w:t>
      </w:r>
    </w:p>
    <w:p>
      <w:pPr>
        <w:spacing w:after="120" w:before="24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Question 2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这个周末我们骑自行车去海边，好不好？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太好了！什么时候去？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星期天早上九点。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要带什么？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你要带午饭和水。海边没有商店。</w:t>
      </w:r>
    </w:p>
    <w:p>
      <w:pPr>
        <w:spacing w:after="120" w:before="24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Question 3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同学们，明天我们学校的图书馆要开门了。开门时间是早上九点到下午四点。同学们可以借书，每个人最多借三本，可以借两个星期。请记得带学生证。</w:t>
      </w:r>
    </w:p>
    <w:p>
      <w:pPr>
        <w:spacing w:after="120" w:before="24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Question 4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我想去咖啡店见你，跟你说说我的新工作。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咖啡店人太多了，不好聊天。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那图书馆呢？图书馆很安静。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今天图书馆关门，星期天不开。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公园怎么样？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公园太冷了。我们去美术馆吧，那里很安静。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好，下午两点美术馆见。</w:t>
      </w:r>
    </w:p>
    <w:p>
      <w:pPr>
        <w:spacing w:after="120" w:before="24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Question 5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喂，小明，七月放假我们去海南吧。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海南？为什么？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第一，海南很温暖，可以游泳。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听起来不错。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第二，海南的海很漂亮，还有很多好吃的海鲜。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还有别的吗？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第三，我们的奶奶住在海南，我们可以一起看她。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太好了，我也想去。</w:t>
      </w:r>
    </w:p>
    <w:p>
      <w:pPr>
        <w:spacing w:after="120" w:before="24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Question 6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美美，听说你想搬家？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美美: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是的。我家离学校太远，每天要坐一个小时的车。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那不太方便。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美美: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我想搬到学校附近，走路就可以去学校。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还有别的原因吗？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美美: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现在的房子比较吵，旁边有一家饭馆。新的地方很安静，旁边还有一个图书馆。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听起来真好。</w:t>
      </w:r>
    </w:p>
    <w:p>
      <w:pPr>
        <w:spacing w:after="120" w:before="24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Question 7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王琳，你想学打网球，对吗？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王琳: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是的，我刚来这个学校，想跟同学一起打网球。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我给你三个建议。第一，每天早上去操场练习一个小时。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王琳: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早上？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是的，早上操场没有人。第二，找一个朋友一起练习，比一个人练习快。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王琳: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好的。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第三，星期天可以去看大学生比赛，看完你就知道怎么打了。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王琳: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太谢谢了。</w:t>
      </w:r>
    </w:p>
    <w:p>
      <w:pPr>
        <w:spacing w:after="120" w:before="24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Question 8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妈妈，我想染头发。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不行。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为什么？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学校不让染头发。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我会染棕色，不是红色或者绿色。棕色看起来跟黑色差不多。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老师还是会看出来。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我们可以星期五染，星期六和星期日两天。星期一去学校以前再染回来。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你太聪明了。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我也已经存了钱，不需要你出。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好吧。但是只能这一次。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谢谢妈妈！</w:t>
      </w:r>
    </w:p>
    <w:p>
      <w:pPr>
        <w:spacing w:after="120" w:before="24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Question 9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大力，明年你想上哪个大学？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大力: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李老师，我想去悉尼大学。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为什么？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大力: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悉尼大学很有名，我家也在悉尼，不用搬家。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你知道墨尔本大学也很好吗？墨尔本大学的中文非常好。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大力: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墨尔本？太远了。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墨尔本不远，坐飞机只要一个半小时。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大力: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可是我没去过墨尔本。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墨尔本是一个安静、漂亮的城市。墨尔本大学有很多外国学生，你可以认识不同国家的朋友。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大力: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是吗？我没听说过。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墨尔本大学还有奖学金，你可以申请。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大力: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奖学金是什么？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就是大学给好学生的钱。你的成绩很好。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大力: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好的，那我也申请墨尔本大学。</w:t>
      </w:r>
    </w:p>
    <w:p>
      <w:pPr>
        <w:spacing w:after="120" w:before="24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Question 10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思琪，下个月学校有一个中文演讲比赛，你想参加吗？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思琪: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林老师，演讲比赛？可是我没试过，演讲太难了。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别担心，我会帮你准备。我们每个星期六练习两个小时。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思琪: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可是我每个星期六要打工，没有时间。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比赛在十一月。你可以先一个月不打工。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思琪: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我也担心十二月的考试。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比赛以前你每个星期只用两个小时，比赛以后你有更多时间复习。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思琪: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参加比赛有什么好处？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有奖金，最好的可以拿一千块，还可以帮你申请大学。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思琪: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太好了，我想试试！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那我们星期六上午十点见。</w:t>
      </w:r>
    </w:p>
    <w:p>
      <w:pPr>
        <w:tabs>
          <w:tab w:val="left" w:pos="1440"/>
        </w:tabs>
        <w:spacing w:after="100" w:before="100" w:line="320"/>
        <w:ind w:left="1440" w:hanging="144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思琪:</w:t>
      </w:r>
      <w:r>
        <w:t xml:space="preserve">	</w:t>
      </w:r>
      <w:r>
        <w:rPr>
          <w:rFonts w:ascii="楷体" w:cs="楷体" w:eastAsia="楷体" w:hAnsi="楷体"/>
          <w:sz w:val="24"/>
          <w:szCs w:val="24"/>
        </w:rPr>
        <w:t xml:space="preserve">好的。我先看看打工的时间，明天告诉你。</w:t>
      </w:r>
    </w:p>
    <w:p>
      <w:pPr>
        <w:spacing w:after="0" w:before="240"/>
      </w:pPr>
    </w:p>
    <w:p>
      <w:pPr>
        <w:spacing w:after="0" w:before="360"/>
        <w:jc w:val="center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End of transcript</w:t>
      </w:r>
    </w:p>
    <w:sectPr>
      <w:footerReference w:type="default" r:id="rId7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–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–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934f67ecc57b3b91ab0a4c4dffddb1e4d372dace.png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2026-06-30T08:04:40.110Z</dcterms:created>
  <dcterms:modified xsi:type="dcterms:W3CDTF">2026-06-30T08:04:40.111Z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